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1B7C" w14:textId="0409A053" w:rsidR="000F5524" w:rsidRPr="007C2FDA" w:rsidRDefault="00BC44C8" w:rsidP="00AC07BE">
      <w:pPr>
        <w:jc w:val="both"/>
        <w:rPr>
          <w:b/>
          <w:bCs/>
        </w:rPr>
      </w:pPr>
      <w:r w:rsidRPr="007C2FDA">
        <w:rPr>
          <w:b/>
          <w:bCs/>
        </w:rPr>
        <w:t xml:space="preserve">Forgatókönyv: </w:t>
      </w:r>
      <w:r w:rsidR="003F2F7C">
        <w:rPr>
          <w:b/>
          <w:bCs/>
        </w:rPr>
        <w:t>versenyjog</w:t>
      </w:r>
    </w:p>
    <w:p w14:paraId="39F0AE29" w14:textId="7D670E36" w:rsidR="00C53837" w:rsidRPr="007C2FDA" w:rsidRDefault="00C53837" w:rsidP="00AC07BE">
      <w:pPr>
        <w:jc w:val="both"/>
        <w:rPr>
          <w:b/>
          <w:bCs/>
        </w:rPr>
      </w:pPr>
      <w:proofErr w:type="spellStart"/>
      <w:r w:rsidRPr="007C2FDA">
        <w:rPr>
          <w:b/>
          <w:bCs/>
        </w:rPr>
        <w:t>ppt</w:t>
      </w:r>
      <w:proofErr w:type="spellEnd"/>
      <w:r w:rsidRPr="007C2FDA">
        <w:rPr>
          <w:b/>
          <w:bCs/>
        </w:rPr>
        <w:t xml:space="preserve"> anyag és a tankönyv </w:t>
      </w:r>
      <w:r w:rsidR="003F2F7C">
        <w:rPr>
          <w:b/>
          <w:bCs/>
        </w:rPr>
        <w:t>316</w:t>
      </w:r>
      <w:r w:rsidRPr="007C2FDA">
        <w:rPr>
          <w:b/>
          <w:bCs/>
        </w:rPr>
        <w:t>-</w:t>
      </w:r>
      <w:r w:rsidR="00D9175A">
        <w:rPr>
          <w:b/>
          <w:bCs/>
        </w:rPr>
        <w:t>3</w:t>
      </w:r>
      <w:r w:rsidR="003F2F7C">
        <w:rPr>
          <w:b/>
          <w:bCs/>
        </w:rPr>
        <w:t>22</w:t>
      </w:r>
      <w:r w:rsidRPr="007C2FDA">
        <w:rPr>
          <w:b/>
          <w:bCs/>
        </w:rPr>
        <w:t xml:space="preserve"> alapján</w:t>
      </w:r>
    </w:p>
    <w:p w14:paraId="6A969263" w14:textId="60135932" w:rsidR="00544C94" w:rsidRPr="00E84A96" w:rsidRDefault="00544C94" w:rsidP="00AC07BE">
      <w:pPr>
        <w:jc w:val="both"/>
        <w:rPr>
          <w:b/>
          <w:bCs/>
        </w:rPr>
      </w:pPr>
    </w:p>
    <w:p w14:paraId="523D6B29" w14:textId="77777777" w:rsidR="00A848C0" w:rsidRDefault="00CB4558" w:rsidP="003F2F7C">
      <w:pPr>
        <w:spacing w:after="120"/>
        <w:jc w:val="both"/>
      </w:pPr>
      <w:r>
        <w:t xml:space="preserve">A </w:t>
      </w:r>
      <w:r w:rsidR="003F2F7C">
        <w:t xml:space="preserve">piacgazdaságban alapvető a verseny. A verseny </w:t>
      </w:r>
      <w:r w:rsidR="00A848C0">
        <w:t xml:space="preserve">ösztönzi a szereplőket újfajta, jobb, stb. termékek gyártására a piaci igények kiszolgálására. Tehát, ami a versenyt gátolja, az hátrányos a társadalom számára. Ezért a jog segítségével szükséges a verseny tisztaságát biztosítani. </w:t>
      </w:r>
    </w:p>
    <w:p w14:paraId="3F1C5053" w14:textId="77777777" w:rsidR="00A848C0" w:rsidRDefault="00A848C0" w:rsidP="003F2F7C">
      <w:pPr>
        <w:spacing w:after="120"/>
        <w:jc w:val="both"/>
      </w:pPr>
      <w:r>
        <w:t>Milyen két fő területen történhet ez?</w:t>
      </w:r>
    </w:p>
    <w:p w14:paraId="6F9FA85C" w14:textId="7F74A410" w:rsidR="00ED01B7" w:rsidRDefault="00A848C0" w:rsidP="007127F1">
      <w:pPr>
        <w:spacing w:after="120"/>
        <w:jc w:val="both"/>
      </w:pPr>
      <w:r>
        <w:t xml:space="preserve">Az egyik a gazdasági szereplők egymással szemben tanúsított piaci magatartása, a másik pedig a gazdasági szereplők közötti verseny csökkenésének az esete. Magyarországon a piaci verseny és a verseny tisztaságának a védelme, illetve az ezt biztosító szervezet szabályozása egy jogszabályban valósul meg: a Tisztességtelen piaci magatartás </w:t>
      </w:r>
      <w:r w:rsidR="004B7F7E">
        <w:t xml:space="preserve">és a </w:t>
      </w:r>
      <w:r w:rsidR="004B7F7E" w:rsidRPr="004B7F7E">
        <w:t>versenykorlátozás</w:t>
      </w:r>
      <w:r w:rsidR="004B7F7E">
        <w:t xml:space="preserve"> </w:t>
      </w:r>
      <w:r>
        <w:t>tilalmáról szóló törvény először is foglalkozik a piaci szereplők olyan cselekményeivel, amelyek</w:t>
      </w:r>
      <w:r w:rsidR="004B7F7E">
        <w:t xml:space="preserve"> sértik a fair versenyt a piacon (t</w:t>
      </w:r>
      <w:r w:rsidR="004B7F7E" w:rsidRPr="004B7F7E">
        <w:t>isztességtelen verseny elleni jog</w:t>
      </w:r>
      <w:r w:rsidR="004B7F7E">
        <w:t>), illetve korlátozzák a versenyt a piacokon (v</w:t>
      </w:r>
      <w:r w:rsidR="004B7F7E" w:rsidRPr="004B7F7E">
        <w:t>ersenykorlátozások</w:t>
      </w:r>
      <w:r w:rsidR="004B7F7E">
        <w:t xml:space="preserve"> joga). Ezen anyagi jogi szabályozások kívül ez a törvény szabályozza annak a szervnek a jogállását és eljárásait (alaki jog), amely felügyeli a verseny tisztaságát és annak az esetleges korlátozását, és ennek érdekében megfelelő intézkedésekre jogosult (G</w:t>
      </w:r>
      <w:r w:rsidR="004B7F7E" w:rsidRPr="004B7F7E">
        <w:t xml:space="preserve">azdasági Versenyhivatal jogállása, </w:t>
      </w:r>
      <w:r w:rsidR="004B7F7E">
        <w:t>az</w:t>
      </w:r>
      <w:r w:rsidR="004B7F7E" w:rsidRPr="004B7F7E">
        <w:t xml:space="preserve"> eljárások speciális szabályai</w:t>
      </w:r>
      <w:r w:rsidR="004B7F7E">
        <w:t>).</w:t>
      </w:r>
    </w:p>
    <w:p w14:paraId="0CB038F8" w14:textId="77777777" w:rsidR="00BE654B" w:rsidRDefault="00DC0CCC" w:rsidP="00DC0CCC">
      <w:pPr>
        <w:tabs>
          <w:tab w:val="num" w:pos="720"/>
        </w:tabs>
        <w:spacing w:after="120"/>
        <w:jc w:val="both"/>
      </w:pPr>
      <w:r w:rsidRPr="00DC0CCC">
        <w:t xml:space="preserve">A tisztességtelen verseny </w:t>
      </w:r>
      <w:r>
        <w:t xml:space="preserve">és az üzleti döntések tisztességtelen befolyásolásának a </w:t>
      </w:r>
      <w:r w:rsidRPr="00DC0CCC">
        <w:t>tilalma</w:t>
      </w:r>
      <w:r>
        <w:t xml:space="preserve"> mellett igen fontos, hogy a verseny korlátozását elkerüljük.</w:t>
      </w:r>
      <w:r w:rsidR="00BE654B">
        <w:t xml:space="preserve"> Ezzel az ún. „</w:t>
      </w:r>
      <w:proofErr w:type="spellStart"/>
      <w:r w:rsidR="00BE654B">
        <w:t>antitrust</w:t>
      </w:r>
      <w:proofErr w:type="spellEnd"/>
      <w:r w:rsidR="00BE654B">
        <w:t xml:space="preserve">” jog foglalkozik. </w:t>
      </w:r>
    </w:p>
    <w:p w14:paraId="33A09B85" w14:textId="39E19E61" w:rsidR="00DC0CCC" w:rsidRPr="00DC0CCC" w:rsidRDefault="00DC0CCC" w:rsidP="00DC0CCC">
      <w:pPr>
        <w:tabs>
          <w:tab w:val="num" w:pos="720"/>
        </w:tabs>
        <w:spacing w:after="120"/>
        <w:jc w:val="both"/>
      </w:pPr>
      <w:r>
        <w:t>A verseny korlátozása 2 fő területen juthat érvényre, amelyet tiltani szükséges: 1) a</w:t>
      </w:r>
      <w:r w:rsidRPr="00DC0CCC">
        <w:t xml:space="preserve"> gazdasági versenyt korlátozó megállapodás</w:t>
      </w:r>
      <w:r>
        <w:t>ok (kartell megállapodások, 2) a</w:t>
      </w:r>
      <w:r w:rsidRPr="00DC0CCC">
        <w:t xml:space="preserve"> gazdasági erőfölénnyel való visszaélés</w:t>
      </w:r>
      <w:r>
        <w:t xml:space="preserve">. Továbbá szükség van arra, hogy </w:t>
      </w:r>
      <w:r>
        <w:t xml:space="preserve">3) </w:t>
      </w:r>
      <w:r>
        <w:t>a</w:t>
      </w:r>
      <w:r w:rsidRPr="00DC0CCC">
        <w:t xml:space="preserve"> vállalkozások összefonódás</w:t>
      </w:r>
      <w:r>
        <w:t>a</w:t>
      </w:r>
      <w:r w:rsidRPr="00DC0CCC">
        <w:t xml:space="preserve"> ellenőrzés</w:t>
      </w:r>
      <w:r>
        <w:t xml:space="preserve"> alatt álljon, hiszen így lehet az előző két versenyt torzító/kizáró magatartás hatékonyan megelőzni.</w:t>
      </w:r>
    </w:p>
    <w:p w14:paraId="146C68D5" w14:textId="77777777" w:rsidR="00DC0CCC" w:rsidRDefault="00DC0CCC" w:rsidP="007127F1">
      <w:pPr>
        <w:spacing w:after="120"/>
        <w:jc w:val="both"/>
      </w:pPr>
      <w:r>
        <w:t xml:space="preserve">Miért fontos a kartell megállapodások tiltása? </w:t>
      </w:r>
    </w:p>
    <w:p w14:paraId="38C6EF9A" w14:textId="12E730A4" w:rsidR="004B7F7E" w:rsidRDefault="00DC0CCC" w:rsidP="007127F1">
      <w:pPr>
        <w:spacing w:after="120"/>
        <w:jc w:val="both"/>
      </w:pPr>
      <w:r>
        <w:t xml:space="preserve">A kartell olyan </w:t>
      </w:r>
      <w:r w:rsidRPr="00DC0CCC">
        <w:t xml:space="preserve">vállalkozások közötti megállapodás és összehangolt magatartás, </w:t>
      </w:r>
      <w:r>
        <w:t>melynek célja</w:t>
      </w:r>
      <w:r w:rsidRPr="00DC0CCC">
        <w:t xml:space="preserve"> a gazdasági verseny megakadályozás</w:t>
      </w:r>
      <w:r>
        <w:t>a</w:t>
      </w:r>
      <w:r w:rsidRPr="00DC0CCC">
        <w:t>, korlátozás</w:t>
      </w:r>
      <w:r>
        <w:t>a</w:t>
      </w:r>
      <w:r w:rsidRPr="00DC0CCC">
        <w:t xml:space="preserve"> vagy torzítása</w:t>
      </w:r>
      <w:r>
        <w:t>. Ezzel rosszul járnak a piaci szereplők</w:t>
      </w:r>
      <w:r w:rsidR="00DB5378">
        <w:t xml:space="preserve"> (pl. a fogyasztók vagy a termelők, de akár az állam is mint megrendelő) és a többi versenytárs is. A kartellnek több formája is létezik, pl. </w:t>
      </w:r>
      <w:proofErr w:type="spellStart"/>
      <w:r w:rsidR="00DB5378">
        <w:t>árkartell</w:t>
      </w:r>
      <w:proofErr w:type="spellEnd"/>
      <w:r w:rsidR="00DB5378">
        <w:t xml:space="preserve"> (amikor a megállapodás az árak meghatározására irányul) területi kartell (a piac földrajzi felosztása) vagy kondíciós kartell (amikor valamilyen szerződéses feltételekre vonatkozóan történik olyan megállapodás, ami a versenyt korlátozza).</w:t>
      </w:r>
    </w:p>
    <w:p w14:paraId="4A41BD1F" w14:textId="31017C9F" w:rsidR="00DB5378" w:rsidRDefault="00DB5378" w:rsidP="007127F1">
      <w:pPr>
        <w:spacing w:after="120"/>
        <w:jc w:val="both"/>
      </w:pPr>
      <w:r>
        <w:t>Meg kell jegyezni azonban, hogy nem minden kartell megállapodás jogsértő: lehetséges az, hogy egymástól nem független (azonos tulajdonosok) vállalkozások kössenek pl. egymással mást kizáró szállítási szerződést stb. Azt is engedi a törvény, hogy amikor a megállapodó felek együttes piaci részesedése nem éri el a 10 százalékot (</w:t>
      </w:r>
      <w:r>
        <w:t>bagatell ügyletek</w:t>
      </w:r>
      <w:r>
        <w:t>), egymással megállapodjanak, hiszen ez a mérték még nem tudja az adott piacon a versenyt érdemben befolyásolni. És ezenkívül lehetőség van az érintettek</w:t>
      </w:r>
      <w:r w:rsidR="00BC1EAE">
        <w:t xml:space="preserve"> számára, hogy speciális </w:t>
      </w:r>
      <w:r w:rsidR="00BC1EAE">
        <w:lastRenderedPageBreak/>
        <w:t>esetben/helyzetben mentességet kérjenek (pl. ha egy új fejlődő ágazat megerősödését szolgálja egy ilyen megállapodás, csoportmentességet adhat a kormány).</w:t>
      </w:r>
    </w:p>
    <w:p w14:paraId="2116ADEA" w14:textId="4A348C92" w:rsidR="00BC1EAE" w:rsidRDefault="00BC1EAE" w:rsidP="007127F1">
      <w:pPr>
        <w:spacing w:after="120"/>
        <w:jc w:val="both"/>
      </w:pPr>
      <w:r>
        <w:t>Azt mindenesetre fontos megjegyeznünk, hogy a Versenyhivatal a jogsértő kartellmegállapodásokat szankcionálja, és hogy az ilyen megállapodások a törvény erejénél fogva semmisek.</w:t>
      </w:r>
    </w:p>
    <w:p w14:paraId="1BAE473C" w14:textId="77777777" w:rsidR="00BE654B" w:rsidRDefault="00BC1EAE" w:rsidP="007127F1">
      <w:pPr>
        <w:spacing w:after="120"/>
        <w:jc w:val="both"/>
      </w:pPr>
      <w:r>
        <w:t xml:space="preserve">A Gazdasági Versenyhivatal ellenőrzi az összefonódásokat, amelyhez az engedélye szükséges. A cél az, hogy a tőkekoncentráció ellenére megmaradjon a verseny. Hiszen ennek következtében könnyen létrejöhetnek a monopóliumok és az </w:t>
      </w:r>
      <w:proofErr w:type="spellStart"/>
      <w:r>
        <w:t>oligopóliumok</w:t>
      </w:r>
      <w:proofErr w:type="spellEnd"/>
      <w:r>
        <w:t>, ami nem csak a versenyt korlátozza, hanem lehetőséget kínál a gazdasági erőfölénnyel való visszaélésre. Természetesen, ha egy piaci szereplő a saját erejéből, innovatív tevékenységének, eredményes gazdálkodásának köszönhetően erőfölénybe kerül a piacon, az nem sért jogot, csak ha ezzel az erőfölénnyel visszaél</w:t>
      </w:r>
      <w:r w:rsidR="00BE654B">
        <w:t xml:space="preserve"> (pl. megtagadja az új </w:t>
      </w:r>
      <w:proofErr w:type="spellStart"/>
      <w:r w:rsidR="00BE654B">
        <w:t>szerplővel</w:t>
      </w:r>
      <w:proofErr w:type="spellEnd"/>
      <w:r w:rsidR="00BE654B">
        <w:t xml:space="preserve"> a szerződéskötést, különböző árakat határoz meg stb.).</w:t>
      </w:r>
    </w:p>
    <w:p w14:paraId="5D01A7E3" w14:textId="7CB75BCE" w:rsidR="00BC1EAE" w:rsidRDefault="00BC1EAE" w:rsidP="00BE654B">
      <w:pPr>
        <w:spacing w:after="120"/>
        <w:jc w:val="both"/>
      </w:pPr>
      <w:r>
        <w:t xml:space="preserve">A fúziós jog </w:t>
      </w:r>
      <w:r w:rsidR="00BE654B">
        <w:t>keretében a Gazdasági</w:t>
      </w:r>
      <w:r>
        <w:t xml:space="preserve"> Versenyhivatal </w:t>
      </w:r>
      <w:r w:rsidR="00BE654B">
        <w:t xml:space="preserve">engedélye akkor szükséges az összefonódáshoz, ha a résztvevő vállalkozások (vállalkozáscsoportok) súlya bizonyos értéket meghalad. Ezt az üzleti forgalom alapján határozza meg a törvény: ha az érintettek </w:t>
      </w:r>
      <w:r w:rsidR="00BE654B" w:rsidRPr="00BE654B">
        <w:t>előző üzleti évben elért nettó árbevétele együttesen a tizenöt milliárd forintot meghaladja,</w:t>
      </w:r>
      <w:r w:rsidR="00BE654B">
        <w:t xml:space="preserve"> </w:t>
      </w:r>
      <w:r w:rsidR="00BE654B" w:rsidRPr="00BE654B">
        <w:t xml:space="preserve">és az érintett vállalkozáscsoportok között van legalább 2 olyan </w:t>
      </w:r>
      <w:r w:rsidR="00BE654B">
        <w:t>vállalkozás/</w:t>
      </w:r>
      <w:r w:rsidR="00BE654B" w:rsidRPr="00BE654B">
        <w:t>vállalkozáscsoport, melynek az előző évi nettó árbevétele</w:t>
      </w:r>
      <w:r w:rsidR="00BE654B">
        <w:t xml:space="preserve"> több mint 500 millió forint. </w:t>
      </w:r>
    </w:p>
    <w:p w14:paraId="2149E63F" w14:textId="71C80FED" w:rsidR="00BE654B" w:rsidRPr="00FF508B" w:rsidRDefault="00BE654B" w:rsidP="00BE654B">
      <w:pPr>
        <w:spacing w:after="120"/>
        <w:jc w:val="both"/>
      </w:pPr>
      <w:r>
        <w:t xml:space="preserve">Az </w:t>
      </w:r>
      <w:proofErr w:type="spellStart"/>
      <w:r>
        <w:t>előbbeak</w:t>
      </w:r>
      <w:proofErr w:type="spellEnd"/>
      <w:r>
        <w:t xml:space="preserve"> alapján remélhetőleg sikerült bemutatni, hogy miért is annyira fontos „</w:t>
      </w:r>
      <w:proofErr w:type="spellStart"/>
      <w:r>
        <w:t>antitrust</w:t>
      </w:r>
      <w:proofErr w:type="spellEnd"/>
      <w:r>
        <w:t>” jog a gazdasági verseny számára.</w:t>
      </w:r>
    </w:p>
    <w:sectPr w:rsidR="00BE654B" w:rsidRPr="00FF508B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8D3D83"/>
    <w:multiLevelType w:val="hybridMultilevel"/>
    <w:tmpl w:val="188C0800"/>
    <w:lvl w:ilvl="0" w:tplc="2D22C5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36EE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003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66E8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8C54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644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CE8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AF0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1615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5101E6"/>
    <w:multiLevelType w:val="hybridMultilevel"/>
    <w:tmpl w:val="24A2C852"/>
    <w:lvl w:ilvl="0" w:tplc="950C6FA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36F3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CA261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24BD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5A8F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709E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9A7D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BA64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1FE74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C8"/>
    <w:rsid w:val="00066409"/>
    <w:rsid w:val="0007621F"/>
    <w:rsid w:val="00080B54"/>
    <w:rsid w:val="000E1493"/>
    <w:rsid w:val="000F5524"/>
    <w:rsid w:val="001F3886"/>
    <w:rsid w:val="002028B3"/>
    <w:rsid w:val="00261931"/>
    <w:rsid w:val="002641D4"/>
    <w:rsid w:val="002645D5"/>
    <w:rsid w:val="00286846"/>
    <w:rsid w:val="002A4040"/>
    <w:rsid w:val="002C71DB"/>
    <w:rsid w:val="002E6AD4"/>
    <w:rsid w:val="003C24AA"/>
    <w:rsid w:val="003F2F7C"/>
    <w:rsid w:val="00443326"/>
    <w:rsid w:val="004B7F7E"/>
    <w:rsid w:val="00544C94"/>
    <w:rsid w:val="005672E6"/>
    <w:rsid w:val="006373E1"/>
    <w:rsid w:val="00673109"/>
    <w:rsid w:val="00692F18"/>
    <w:rsid w:val="00707586"/>
    <w:rsid w:val="007127F1"/>
    <w:rsid w:val="007C2FDA"/>
    <w:rsid w:val="00814172"/>
    <w:rsid w:val="00896D00"/>
    <w:rsid w:val="008A429B"/>
    <w:rsid w:val="008C4DC2"/>
    <w:rsid w:val="009759A2"/>
    <w:rsid w:val="00995689"/>
    <w:rsid w:val="009A1942"/>
    <w:rsid w:val="009D6414"/>
    <w:rsid w:val="00A35CFE"/>
    <w:rsid w:val="00A848C0"/>
    <w:rsid w:val="00AC07BE"/>
    <w:rsid w:val="00AE5CAC"/>
    <w:rsid w:val="00AF52D9"/>
    <w:rsid w:val="00BC1EAE"/>
    <w:rsid w:val="00BC44C8"/>
    <w:rsid w:val="00BC57B4"/>
    <w:rsid w:val="00BE654B"/>
    <w:rsid w:val="00BF38D4"/>
    <w:rsid w:val="00C05662"/>
    <w:rsid w:val="00C153E2"/>
    <w:rsid w:val="00C53837"/>
    <w:rsid w:val="00CB4558"/>
    <w:rsid w:val="00CB6191"/>
    <w:rsid w:val="00CC1EC5"/>
    <w:rsid w:val="00CD6F6F"/>
    <w:rsid w:val="00D078AB"/>
    <w:rsid w:val="00D578C0"/>
    <w:rsid w:val="00D9175A"/>
    <w:rsid w:val="00DB5378"/>
    <w:rsid w:val="00DC0CCC"/>
    <w:rsid w:val="00E84A96"/>
    <w:rsid w:val="00ED01B7"/>
    <w:rsid w:val="00ED7706"/>
    <w:rsid w:val="00F70161"/>
    <w:rsid w:val="00F94FF1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CAFD"/>
  <w15:chartTrackingRefBased/>
  <w15:docId w15:val="{ABE8C10F-E4A4-42A9-93EB-393ABF7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C07B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C07BE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C07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69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9341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0289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6781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9448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499">
          <w:marLeft w:val="27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Props1.xml><?xml version="1.0" encoding="utf-8"?>
<ds:datastoreItem xmlns:ds="http://schemas.openxmlformats.org/officeDocument/2006/customXml" ds:itemID="{374CDF36-06AC-4010-9EAB-955C141D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F4FFC-66D8-4AE9-A3B9-3BCA0B54F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945532-CA06-4503-85D2-7F944FF16440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4</cp:revision>
  <dcterms:created xsi:type="dcterms:W3CDTF">2020-08-01T08:05:00Z</dcterms:created>
  <dcterms:modified xsi:type="dcterms:W3CDTF">2020-08-01T09:26:00Z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